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bookmarkStart w:id="0" w:name="_GoBack"/>
      <w:bookmarkEnd w:id="0"/>
      <w:r>
        <w:rPr>
          <w:rFonts w:hint="eastAsia" w:ascii="方正小标宋简体" w:hAnsi="方正小标宋简体" w:eastAsia="方正小标宋简体" w:cs="方正小标宋简体"/>
          <w:sz w:val="36"/>
          <w:szCs w:val="36"/>
        </w:rPr>
        <w:t>年度现代职业教育质量提升中央资金项目转移支付</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jc w:val="center"/>
        <w:rPr>
          <w:rFonts w:ascii="仿宋_GB2312" w:hAnsi="仿宋_GB2312" w:eastAsia="仿宋_GB2312" w:cs="仿宋_GB2312"/>
          <w:sz w:val="32"/>
          <w:szCs w:val="32"/>
        </w:rPr>
      </w:pP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为深入贯彻落实《中共中央 国务院关于全面实施预算绩效管理的意见》的有关要求，按照《财政部关于开展2023年度中央对地方转移支付预算执行情况绩效自评工作的通知》（财监【2024】3号）和北京市财政局、北京市教委《关于单位报送2023年度现代职业教育质量提升中央资金项目绩效自评工作的通知》的要求,认真开展了2023度现代职业教育质量提升中央资金项目绩效自评工作</w:t>
      </w:r>
      <w:r>
        <w:rPr>
          <w:rFonts w:hint="eastAsia" w:ascii="楷体_GB2312" w:hAnsi="楷体_GB2312" w:eastAsia="楷体_GB2312" w:cs="楷体_GB2312"/>
          <w:sz w:val="32"/>
          <w:szCs w:val="32"/>
          <w:lang w:eastAsia="zh-CN"/>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年度现代职业教育质量提升中央资金项目转移支付概况。</w:t>
      </w:r>
    </w:p>
    <w:p>
      <w:pPr>
        <w:snapToGrid w:val="0"/>
        <w:spacing w:line="580" w:lineRule="exact"/>
        <w:ind w:firstLine="640" w:firstLineChars="200"/>
        <w:outlineLvl w:val="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ascii="楷体_GB2312" w:hAnsi="楷体_GB2312" w:eastAsia="楷体_GB2312" w:cs="楷体_GB2312"/>
          <w:sz w:val="32"/>
          <w:szCs w:val="32"/>
        </w:rPr>
        <w:t>年度</w:t>
      </w:r>
      <w:r>
        <w:rPr>
          <w:rFonts w:hint="eastAsia" w:ascii="楷体_GB2312" w:hAnsi="楷体_GB2312" w:eastAsia="楷体_GB2312" w:cs="楷体_GB2312"/>
          <w:sz w:val="32"/>
          <w:szCs w:val="32"/>
        </w:rPr>
        <w:t>现代职业教育质量提升中央资金项目”包含中央财政转移支付专项</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个</w:t>
      </w:r>
      <w:r>
        <w:rPr>
          <w:rFonts w:hint="eastAsia" w:ascii="楷体_GB2312" w:hAnsi="楷体_GB2312" w:eastAsia="楷体_GB2312" w:cs="楷体_GB2312"/>
          <w:sz w:val="32"/>
          <w:szCs w:val="32"/>
          <w:highlight w:val="none"/>
        </w:rPr>
        <w:t>，预算资金共计</w:t>
      </w:r>
      <w:r>
        <w:rPr>
          <w:rFonts w:hint="eastAsia" w:ascii="楷体_GB2312" w:hAnsi="楷体_GB2312" w:eastAsia="楷体_GB2312" w:cs="楷体_GB2312"/>
          <w:sz w:val="32"/>
          <w:szCs w:val="32"/>
          <w:highlight w:val="none"/>
          <w:lang w:val="en-US" w:eastAsia="zh-CN"/>
        </w:rPr>
        <w:t>6612.731614</w:t>
      </w:r>
      <w:r>
        <w:rPr>
          <w:rFonts w:hint="eastAsia" w:ascii="楷体_GB2312" w:hAnsi="楷体_GB2312" w:eastAsia="楷体_GB2312" w:cs="楷体_GB2312"/>
          <w:sz w:val="32"/>
          <w:szCs w:val="32"/>
          <w:highlight w:val="none"/>
        </w:rPr>
        <w:t>万元，其中：</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北京信息职业技术学院-副中心职业教育高质量发展手拉手</w:t>
      </w:r>
      <w:r>
        <w:rPr>
          <w:rFonts w:hint="eastAsia" w:ascii="楷体_GB2312" w:hAnsi="楷体_GB2312" w:eastAsia="楷体_GB2312" w:cs="楷体_GB2312"/>
          <w:sz w:val="32"/>
          <w:szCs w:val="32"/>
        </w:rPr>
        <w:t>项目资金</w:t>
      </w:r>
      <w:r>
        <w:rPr>
          <w:rFonts w:hint="eastAsia" w:ascii="楷体_GB2312" w:hAnsi="楷体_GB2312" w:eastAsia="楷体_GB2312" w:cs="楷体_GB2312"/>
          <w:sz w:val="32"/>
          <w:szCs w:val="32"/>
          <w:lang w:val="en-US" w:eastAsia="zh-CN"/>
        </w:rPr>
        <w:t>63.25</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改善办学条件基础设施改造东坝校区1、11、12、14号楼屋面防水工程</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116.279139</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改善办学条件-实训室建设-财税金融实训基地（一期）建设</w:t>
      </w:r>
      <w:r>
        <w:rPr>
          <w:rFonts w:hint="eastAsia" w:ascii="楷体_GB2312" w:hAnsi="楷体_GB2312" w:eastAsia="楷体_GB2312" w:cs="楷体_GB2312"/>
          <w:sz w:val="32"/>
          <w:szCs w:val="32"/>
        </w:rPr>
        <w:t>项目资金</w:t>
      </w:r>
      <w:r>
        <w:rPr>
          <w:rFonts w:hint="eastAsia" w:ascii="楷体_GB2312" w:hAnsi="楷体_GB2312" w:eastAsia="楷体_GB2312" w:cs="楷体_GB2312"/>
          <w:sz w:val="32"/>
          <w:szCs w:val="32"/>
          <w:lang w:val="en-US" w:eastAsia="zh-CN"/>
        </w:rPr>
        <w:t>242.599356</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改善办学条件-实训室建设-商务数据分析与应用实训基地（一期）建设项目</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214.52643</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5</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改善办学条件-实训室建设-商务数据研究中心建设项目</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166.742668</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6</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鸿蒙应用创新实训室建设项目</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289.2388</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7</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教育教学-数字媒体应用技术专业教学资源库建设</w:t>
      </w:r>
      <w:r>
        <w:rPr>
          <w:rFonts w:hint="eastAsia" w:ascii="楷体_GB2312" w:hAnsi="楷体_GB2312" w:eastAsia="楷体_GB2312" w:cs="楷体_GB2312"/>
          <w:sz w:val="32"/>
          <w:szCs w:val="32"/>
        </w:rPr>
        <w:t>项目资金</w:t>
      </w:r>
      <w:r>
        <w:rPr>
          <w:rFonts w:hint="eastAsia" w:ascii="楷体_GB2312" w:hAnsi="楷体_GB2312" w:eastAsia="楷体_GB2312" w:cs="楷体_GB2312"/>
          <w:sz w:val="32"/>
          <w:szCs w:val="32"/>
          <w:lang w:val="en-US" w:eastAsia="zh-CN"/>
        </w:rPr>
        <w:t>136.3</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8</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商务智能与数据分析实训室</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13.28</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9</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双高项目国产化适配迁移实训室建设项目</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450.67987</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双高项目国产化系统集成与测试实训室建设项目</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371.1828</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双高项目国产化新技术实训室建设项目</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389.7196</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双高项目现代信息产品与新技术实训室</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425.491185</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双高项目-信息安全与管理专业群-工业互联网典型技术实训室</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316</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双高项目信息安全与管理专业群网络安全人才培养基地建设</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481.7124</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双高项目信息安全与管理专业群网络系统运维虚拟仿真综合实训室建设</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474.0375</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6.</w:t>
      </w:r>
      <w:r>
        <w:rPr>
          <w:rFonts w:hint="eastAsia" w:ascii="楷体_GB2312" w:hAnsi="楷体_GB2312" w:eastAsia="楷体_GB2312" w:cs="楷体_GB2312"/>
          <w:sz w:val="32"/>
          <w:szCs w:val="32"/>
          <w:lang w:val="en-US" w:eastAsia="zh-CN"/>
        </w:rPr>
        <w:t>双高项目-信息安全与管理专业群-信息安全评估实训室项目</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152.1</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7.</w:t>
      </w:r>
      <w:r>
        <w:rPr>
          <w:rFonts w:hint="eastAsia" w:ascii="楷体_GB2312" w:hAnsi="楷体_GB2312" w:eastAsia="楷体_GB2312" w:cs="楷体_GB2312"/>
          <w:sz w:val="32"/>
          <w:szCs w:val="32"/>
          <w:lang w:val="en-US" w:eastAsia="zh-CN"/>
        </w:rPr>
        <w:t>双高项目信息安全与管理专业群云数据中心运维实训室建设</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472.996</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特高项目-软件与信息服务专业群-大数据创新应用实训室建设项目</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89.8535</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9.</w:t>
      </w:r>
      <w:r>
        <w:rPr>
          <w:rFonts w:hint="eastAsia" w:ascii="楷体_GB2312" w:hAnsi="楷体_GB2312" w:eastAsia="楷体_GB2312" w:cs="楷体_GB2312"/>
          <w:sz w:val="32"/>
          <w:szCs w:val="32"/>
          <w:lang w:val="en-US" w:eastAsia="zh-CN"/>
        </w:rPr>
        <w:t>特高项目实训室建设实用电子技术实训室建设</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168.82358</w:t>
      </w:r>
      <w:r>
        <w:rPr>
          <w:rFonts w:hint="eastAsia" w:ascii="楷体_GB2312" w:hAnsi="楷体_GB2312" w:eastAsia="楷体_GB2312" w:cs="楷体_GB2312"/>
          <w:sz w:val="32"/>
          <w:szCs w:val="32"/>
        </w:rPr>
        <w:t>万元。</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20.特高项目数字艺术设计专业群平面广告实训室建设项目资金234.614582万元。</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21.特高项目数字艺术设计专业群数字媒体实训室建设项目资金241.569204万元。</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22.特高项目职业院校工程师学院数字文化创意设计师学院建设项目资金197.94万元。</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23.现代职业教育质量提升计划数字媒体专业教育模式改革项目资金60万元。</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24.信息安全与管理专业群“三教改革”实施建设项目资金122.125万元。</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25.双高项目-信息安全与管理专业群-5G移动通信网络实训室建设项目资金121.67万元。</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26.改善办学条件-大数据教学实验实训建设项目资金100万元。</w:t>
      </w:r>
    </w:p>
    <w:p>
      <w:pPr>
        <w:snapToGrid w:val="0"/>
        <w:spacing w:line="580" w:lineRule="exact"/>
        <w:ind w:firstLine="640" w:firstLineChars="200"/>
        <w:outlineLvl w:val="0"/>
      </w:pPr>
      <w:r>
        <w:rPr>
          <w:rFonts w:hint="eastAsia" w:ascii="楷体_GB2312" w:hAnsi="楷体_GB2312" w:eastAsia="楷体_GB2312" w:cs="楷体_GB2312"/>
          <w:sz w:val="32"/>
          <w:szCs w:val="32"/>
          <w:lang w:val="en-US" w:eastAsia="zh-CN"/>
        </w:rPr>
        <w:t>27.特高建设-骨干专业群-空港运行保障专业群项目资金500万元。</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w:t>
      </w:r>
    </w:p>
    <w:p>
      <w:pPr>
        <w:pStyle w:val="2"/>
        <w:ind w:firstLine="64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202</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rPr>
        <w:t>年度拨付中央转移支付财政专项预算资金共计</w:t>
      </w:r>
      <w:r>
        <w:rPr>
          <w:rFonts w:hint="eastAsia" w:ascii="楷体_GB2312" w:hAnsi="楷体_GB2312" w:eastAsia="楷体_GB2312" w:cs="楷体_GB2312"/>
          <w:sz w:val="32"/>
          <w:szCs w:val="32"/>
          <w:highlight w:val="none"/>
          <w:lang w:val="en-US" w:eastAsia="zh-CN"/>
        </w:rPr>
        <w:t>6612.731614</w:t>
      </w:r>
      <w:r>
        <w:rPr>
          <w:rFonts w:hint="eastAsia" w:ascii="楷体_GB2312" w:hAnsi="楷体_GB2312" w:eastAsia="楷体_GB2312" w:cs="楷体_GB2312"/>
          <w:sz w:val="32"/>
          <w:szCs w:val="32"/>
          <w:highlight w:val="none"/>
        </w:rPr>
        <w:t>万元，截止202</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rPr>
        <w:t>年12月31日，共计支付</w:t>
      </w:r>
      <w:r>
        <w:rPr>
          <w:rFonts w:hint="eastAsia" w:ascii="楷体_GB2312" w:hAnsi="楷体_GB2312" w:eastAsia="楷体_GB2312" w:cs="楷体_GB2312"/>
          <w:sz w:val="32"/>
          <w:szCs w:val="32"/>
          <w:highlight w:val="none"/>
          <w:lang w:val="en-US" w:eastAsia="zh-CN"/>
        </w:rPr>
        <w:t>6560.881877</w:t>
      </w:r>
      <w:r>
        <w:rPr>
          <w:rFonts w:hint="eastAsia" w:ascii="楷体_GB2312" w:hAnsi="楷体_GB2312" w:eastAsia="楷体_GB2312" w:cs="楷体_GB2312"/>
          <w:sz w:val="32"/>
          <w:szCs w:val="32"/>
          <w:highlight w:val="none"/>
        </w:rPr>
        <w:t>万元，结余</w:t>
      </w:r>
      <w:r>
        <w:rPr>
          <w:rFonts w:hint="eastAsia" w:ascii="楷体_GB2312" w:hAnsi="楷体_GB2312" w:eastAsia="楷体_GB2312" w:cs="楷体_GB2312"/>
          <w:sz w:val="32"/>
          <w:szCs w:val="32"/>
          <w:highlight w:val="none"/>
          <w:lang w:val="en-US" w:eastAsia="zh-CN"/>
        </w:rPr>
        <w:t>51.849737</w:t>
      </w:r>
      <w:r>
        <w:rPr>
          <w:rFonts w:hint="eastAsia" w:ascii="楷体_GB2312" w:hAnsi="楷体_GB2312" w:eastAsia="楷体_GB2312" w:cs="楷体_GB2312"/>
          <w:sz w:val="32"/>
          <w:szCs w:val="32"/>
          <w:highlight w:val="none"/>
        </w:rPr>
        <w:t>万元，总体</w:t>
      </w:r>
      <w:r>
        <w:rPr>
          <w:rFonts w:hint="eastAsia" w:ascii="楷体_GB2312" w:hAnsi="楷体_GB2312" w:eastAsia="楷体_GB2312" w:cs="楷体_GB2312"/>
          <w:sz w:val="32"/>
          <w:szCs w:val="32"/>
          <w:highlight w:val="none"/>
          <w:lang w:eastAsia="zh-CN"/>
        </w:rPr>
        <w:t>执行</w:t>
      </w:r>
      <w:r>
        <w:rPr>
          <w:rFonts w:hint="eastAsia" w:ascii="楷体_GB2312" w:hAnsi="楷体_GB2312" w:eastAsia="楷体_GB2312" w:cs="楷体_GB2312"/>
          <w:sz w:val="32"/>
          <w:szCs w:val="32"/>
          <w:highlight w:val="none"/>
        </w:rPr>
        <w:t>率99.</w:t>
      </w:r>
      <w:r>
        <w:rPr>
          <w:rFonts w:hint="eastAsia" w:ascii="楷体_GB2312" w:hAnsi="楷体_GB2312" w:eastAsia="楷体_GB2312" w:cs="楷体_GB2312"/>
          <w:sz w:val="32"/>
          <w:szCs w:val="32"/>
          <w:highlight w:val="none"/>
          <w:lang w:val="en-US" w:eastAsia="zh-CN"/>
        </w:rPr>
        <w:t>22</w:t>
      </w:r>
      <w:r>
        <w:rPr>
          <w:rFonts w:hint="eastAsia" w:ascii="楷体_GB2312" w:hAnsi="楷体_GB2312" w:eastAsia="楷体_GB2312" w:cs="楷体_GB2312"/>
          <w:sz w:val="32"/>
          <w:szCs w:val="32"/>
          <w:highlight w:val="none"/>
        </w:rPr>
        <w:t>%。其中：</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highlight w:val="none"/>
        </w:rPr>
        <w:t>1</w:t>
      </w:r>
      <w:r>
        <w:rPr>
          <w:rFonts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北京信息职业技术学院-副中心职业教育高质量发展手</w:t>
      </w:r>
      <w:r>
        <w:rPr>
          <w:rFonts w:hint="eastAsia" w:ascii="楷体_GB2312" w:hAnsi="楷体_GB2312" w:eastAsia="楷体_GB2312" w:cs="楷体_GB2312"/>
          <w:sz w:val="32"/>
          <w:szCs w:val="32"/>
          <w:lang w:val="en-US" w:eastAsia="zh-CN"/>
        </w:rPr>
        <w:t>拉手</w:t>
      </w:r>
      <w:r>
        <w:rPr>
          <w:rFonts w:hint="eastAsia" w:ascii="楷体_GB2312" w:hAnsi="楷体_GB2312" w:eastAsia="楷体_GB2312" w:cs="楷体_GB2312"/>
          <w:sz w:val="32"/>
          <w:szCs w:val="32"/>
        </w:rPr>
        <w:t>项目拨付</w:t>
      </w:r>
      <w:r>
        <w:rPr>
          <w:rFonts w:hint="eastAsia" w:ascii="楷体_GB2312" w:hAnsi="楷体_GB2312" w:eastAsia="楷体_GB2312" w:cs="楷体_GB2312"/>
          <w:sz w:val="32"/>
          <w:szCs w:val="32"/>
          <w:lang w:val="en-US" w:eastAsia="zh-CN"/>
        </w:rPr>
        <w:t>63.25</w:t>
      </w:r>
      <w:r>
        <w:rPr>
          <w:rFonts w:hint="eastAsia" w:ascii="楷体_GB2312" w:hAnsi="楷体_GB2312" w:eastAsia="楷体_GB2312" w:cs="楷体_GB2312"/>
          <w:sz w:val="32"/>
          <w:szCs w:val="32"/>
        </w:rPr>
        <w:t>万元，支付</w:t>
      </w:r>
      <w:r>
        <w:rPr>
          <w:rFonts w:hint="eastAsia" w:ascii="楷体_GB2312" w:hAnsi="楷体_GB2312" w:eastAsia="楷体_GB2312" w:cs="楷体_GB2312"/>
          <w:sz w:val="32"/>
          <w:szCs w:val="32"/>
          <w:lang w:val="en-US" w:eastAsia="zh-CN"/>
        </w:rPr>
        <w:t>62.63</w:t>
      </w:r>
      <w:r>
        <w:rPr>
          <w:rFonts w:hint="eastAsia" w:ascii="楷体_GB2312" w:hAnsi="楷体_GB2312" w:eastAsia="楷体_GB2312" w:cs="楷体_GB2312"/>
          <w:sz w:val="32"/>
          <w:szCs w:val="32"/>
        </w:rPr>
        <w:t>万元，结余</w:t>
      </w:r>
      <w:r>
        <w:rPr>
          <w:rFonts w:hint="eastAsia" w:ascii="楷体_GB2312" w:hAnsi="楷体_GB2312" w:eastAsia="楷体_GB2312" w:cs="楷体_GB2312"/>
          <w:sz w:val="32"/>
          <w:szCs w:val="32"/>
          <w:lang w:val="en-US" w:eastAsia="zh-CN"/>
        </w:rPr>
        <w:t>0.62</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val="en-US" w:eastAsia="zh-CN"/>
        </w:rPr>
        <w:t>执行</w:t>
      </w:r>
      <w:r>
        <w:rPr>
          <w:rFonts w:hint="eastAsia" w:ascii="楷体_GB2312" w:hAnsi="楷体_GB2312" w:eastAsia="楷体_GB2312" w:cs="楷体_GB2312"/>
          <w:sz w:val="32"/>
          <w:szCs w:val="32"/>
        </w:rPr>
        <w:t>率99.</w:t>
      </w:r>
      <w:r>
        <w:rPr>
          <w:rFonts w:hint="eastAsia" w:ascii="楷体_GB2312" w:hAnsi="楷体_GB2312" w:eastAsia="楷体_GB2312" w:cs="楷体_GB2312"/>
          <w:sz w:val="32"/>
          <w:szCs w:val="32"/>
          <w:lang w:val="en-US" w:eastAsia="zh-CN"/>
        </w:rPr>
        <w:t>02</w:t>
      </w:r>
      <w:r>
        <w:rPr>
          <w:rFonts w:hint="eastAsia" w:ascii="楷体_GB2312" w:hAnsi="楷体_GB2312" w:eastAsia="楷体_GB2312" w:cs="楷体_GB2312"/>
          <w:sz w:val="32"/>
          <w:szCs w:val="32"/>
        </w:rPr>
        <w:t>%。</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改善办学条件基础设施改造东坝校区1、11、12、14号楼屋面防水工程</w:t>
      </w:r>
      <w:r>
        <w:rPr>
          <w:rFonts w:hint="eastAsia" w:ascii="楷体_GB2312" w:hAnsi="楷体_GB2312" w:eastAsia="楷体_GB2312" w:cs="楷体_GB2312"/>
          <w:sz w:val="32"/>
          <w:szCs w:val="32"/>
        </w:rPr>
        <w:t>拨付</w:t>
      </w:r>
      <w:r>
        <w:rPr>
          <w:rFonts w:hint="eastAsia" w:ascii="楷体_GB2312" w:hAnsi="楷体_GB2312" w:eastAsia="楷体_GB2312" w:cs="楷体_GB2312"/>
          <w:sz w:val="32"/>
          <w:szCs w:val="32"/>
          <w:lang w:val="en-US" w:eastAsia="zh-CN"/>
        </w:rPr>
        <w:t>116.279139</w:t>
      </w:r>
      <w:r>
        <w:rPr>
          <w:rFonts w:hint="eastAsia" w:ascii="楷体_GB2312" w:hAnsi="楷体_GB2312" w:eastAsia="楷体_GB2312" w:cs="楷体_GB2312"/>
          <w:sz w:val="32"/>
          <w:szCs w:val="32"/>
        </w:rPr>
        <w:t>万元，支付</w:t>
      </w:r>
      <w:r>
        <w:rPr>
          <w:rFonts w:hint="eastAsia" w:ascii="楷体_GB2312" w:hAnsi="楷体_GB2312" w:eastAsia="楷体_GB2312" w:cs="楷体_GB2312"/>
          <w:sz w:val="32"/>
          <w:szCs w:val="32"/>
          <w:lang w:val="en-US" w:eastAsia="zh-CN"/>
        </w:rPr>
        <w:t>111.109523</w:t>
      </w:r>
      <w:r>
        <w:rPr>
          <w:rFonts w:hint="eastAsia" w:ascii="楷体_GB2312" w:hAnsi="楷体_GB2312" w:eastAsia="楷体_GB2312" w:cs="楷体_GB2312"/>
          <w:sz w:val="32"/>
          <w:szCs w:val="32"/>
        </w:rPr>
        <w:t>万元，结余</w:t>
      </w:r>
      <w:r>
        <w:rPr>
          <w:rFonts w:hint="eastAsia" w:ascii="楷体_GB2312" w:hAnsi="楷体_GB2312" w:eastAsia="楷体_GB2312" w:cs="楷体_GB2312"/>
          <w:sz w:val="32"/>
          <w:szCs w:val="32"/>
          <w:lang w:val="en-US" w:eastAsia="zh-CN"/>
        </w:rPr>
        <w:t>5.169616</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val="en-US" w:eastAsia="zh-CN"/>
        </w:rPr>
        <w:t>执行</w:t>
      </w:r>
      <w:r>
        <w:rPr>
          <w:rFonts w:hint="eastAsia" w:ascii="楷体_GB2312" w:hAnsi="楷体_GB2312" w:eastAsia="楷体_GB2312" w:cs="楷体_GB2312"/>
          <w:sz w:val="32"/>
          <w:szCs w:val="32"/>
        </w:rPr>
        <w:t>率9</w:t>
      </w:r>
      <w:r>
        <w:rPr>
          <w:rFonts w:hint="eastAsia" w:ascii="楷体_GB2312" w:hAnsi="楷体_GB2312" w:eastAsia="楷体_GB2312" w:cs="楷体_GB2312"/>
          <w:sz w:val="32"/>
          <w:szCs w:val="32"/>
          <w:lang w:val="en-US" w:eastAsia="zh-CN"/>
        </w:rPr>
        <w:t>5.55</w:t>
      </w:r>
      <w:r>
        <w:rPr>
          <w:rFonts w:hint="eastAsia" w:ascii="楷体_GB2312" w:hAnsi="楷体_GB2312" w:eastAsia="楷体_GB2312" w:cs="楷体_GB2312"/>
          <w:sz w:val="32"/>
          <w:szCs w:val="32"/>
        </w:rPr>
        <w:t>%。</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改善办学条件-实训室建设-财税金融实训基地（一期）建设</w:t>
      </w:r>
      <w:r>
        <w:rPr>
          <w:rFonts w:hint="eastAsia" w:ascii="楷体_GB2312" w:hAnsi="楷体_GB2312" w:eastAsia="楷体_GB2312" w:cs="楷体_GB2312"/>
          <w:sz w:val="32"/>
          <w:szCs w:val="32"/>
        </w:rPr>
        <w:t>项目拨付</w:t>
      </w:r>
      <w:r>
        <w:rPr>
          <w:rFonts w:hint="eastAsia" w:ascii="楷体_GB2312" w:hAnsi="楷体_GB2312" w:eastAsia="楷体_GB2312" w:cs="楷体_GB2312"/>
          <w:sz w:val="32"/>
          <w:szCs w:val="32"/>
          <w:lang w:val="en-US" w:eastAsia="zh-CN"/>
        </w:rPr>
        <w:t>242.599356</w:t>
      </w:r>
      <w:r>
        <w:rPr>
          <w:rFonts w:hint="eastAsia" w:ascii="楷体_GB2312" w:hAnsi="楷体_GB2312" w:eastAsia="楷体_GB2312" w:cs="楷体_GB2312"/>
          <w:sz w:val="32"/>
          <w:szCs w:val="32"/>
        </w:rPr>
        <w:t>万元，支付</w:t>
      </w:r>
      <w:r>
        <w:rPr>
          <w:rFonts w:hint="eastAsia" w:ascii="楷体_GB2312" w:hAnsi="楷体_GB2312" w:eastAsia="楷体_GB2312" w:cs="楷体_GB2312"/>
          <w:sz w:val="32"/>
          <w:szCs w:val="32"/>
          <w:lang w:val="en-US" w:eastAsia="zh-CN"/>
        </w:rPr>
        <w:t>240.844998</w:t>
      </w:r>
      <w:r>
        <w:rPr>
          <w:rFonts w:hint="eastAsia" w:ascii="楷体_GB2312" w:hAnsi="楷体_GB2312" w:eastAsia="楷体_GB2312" w:cs="楷体_GB2312"/>
          <w:sz w:val="32"/>
          <w:szCs w:val="32"/>
        </w:rPr>
        <w:t>万元，结余</w:t>
      </w:r>
      <w:r>
        <w:rPr>
          <w:rFonts w:hint="eastAsia" w:ascii="楷体_GB2312" w:hAnsi="楷体_GB2312" w:eastAsia="楷体_GB2312" w:cs="楷体_GB2312"/>
          <w:sz w:val="32"/>
          <w:szCs w:val="32"/>
          <w:lang w:val="en-US" w:eastAsia="zh-CN"/>
        </w:rPr>
        <w:t>1.754358</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val="en-US" w:eastAsia="zh-CN"/>
        </w:rPr>
        <w:t>执行</w:t>
      </w:r>
      <w:r>
        <w:rPr>
          <w:rFonts w:hint="eastAsia" w:ascii="楷体_GB2312" w:hAnsi="楷体_GB2312" w:eastAsia="楷体_GB2312" w:cs="楷体_GB2312"/>
          <w:sz w:val="32"/>
          <w:szCs w:val="32"/>
        </w:rPr>
        <w:t>率</w:t>
      </w:r>
      <w:r>
        <w:rPr>
          <w:rFonts w:hint="eastAsia" w:ascii="楷体_GB2312" w:hAnsi="楷体_GB2312" w:eastAsia="楷体_GB2312" w:cs="楷体_GB2312"/>
          <w:sz w:val="32"/>
          <w:szCs w:val="32"/>
          <w:lang w:val="en-US" w:eastAsia="zh-CN"/>
        </w:rPr>
        <w:t>99.28</w:t>
      </w:r>
      <w:r>
        <w:rPr>
          <w:rFonts w:hint="eastAsia" w:ascii="楷体_GB2312" w:hAnsi="楷体_GB2312" w:eastAsia="楷体_GB2312" w:cs="楷体_GB2312"/>
          <w:sz w:val="32"/>
          <w:szCs w:val="32"/>
        </w:rPr>
        <w:t>%。</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改善办学条件-实训室建设-商务数据分析与应用实训基地（一期）建设项目拨付214.52643万元，支付210.2881万元，结余4.23833万元，执行率98.02%。</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5</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改善办学条件-实训室建设-商务数据研究中心建设项目拨付166.742668万元，支付166.410762万元，结余0.331906万元，执行率99.8%。</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6</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鸿蒙应用创新实训室建设项目拨付289.2388万元，支付288.392万元，结余0.8468万元，执行率99.71%。</w:t>
      </w:r>
    </w:p>
    <w:p>
      <w:pPr>
        <w:snapToGrid w:val="0"/>
        <w:spacing w:line="58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教育教学-数字媒体应用技术专业教学资源库建设</w:t>
      </w:r>
      <w:r>
        <w:rPr>
          <w:rFonts w:hint="eastAsia" w:ascii="楷体_GB2312" w:hAnsi="楷体_GB2312" w:eastAsia="楷体_GB2312" w:cs="楷体_GB2312"/>
          <w:sz w:val="32"/>
          <w:szCs w:val="32"/>
        </w:rPr>
        <w:t>项目拨付</w:t>
      </w:r>
      <w:r>
        <w:rPr>
          <w:rFonts w:hint="eastAsia" w:ascii="楷体_GB2312" w:hAnsi="楷体_GB2312" w:eastAsia="楷体_GB2312" w:cs="楷体_GB2312"/>
          <w:sz w:val="32"/>
          <w:szCs w:val="32"/>
          <w:lang w:val="en-US" w:eastAsia="zh-CN"/>
        </w:rPr>
        <w:t>136.3</w:t>
      </w:r>
      <w:r>
        <w:rPr>
          <w:rFonts w:hint="eastAsia" w:ascii="楷体_GB2312" w:hAnsi="楷体_GB2312" w:eastAsia="楷体_GB2312" w:cs="楷体_GB2312"/>
          <w:sz w:val="32"/>
          <w:szCs w:val="32"/>
        </w:rPr>
        <w:t>万元，支付</w:t>
      </w:r>
      <w:r>
        <w:rPr>
          <w:rFonts w:hint="eastAsia" w:ascii="楷体_GB2312" w:hAnsi="楷体_GB2312" w:eastAsia="楷体_GB2312" w:cs="楷体_GB2312"/>
          <w:sz w:val="32"/>
          <w:szCs w:val="32"/>
          <w:lang w:val="en-US" w:eastAsia="zh-CN"/>
        </w:rPr>
        <w:t>133.5</w:t>
      </w:r>
      <w:r>
        <w:rPr>
          <w:rFonts w:hint="eastAsia" w:ascii="楷体_GB2312" w:hAnsi="楷体_GB2312" w:eastAsia="楷体_GB2312" w:cs="楷体_GB2312"/>
          <w:sz w:val="32"/>
          <w:szCs w:val="32"/>
        </w:rPr>
        <w:t>万元，结余</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val="en-US" w:eastAsia="zh-CN"/>
        </w:rPr>
        <w:t>执行</w:t>
      </w:r>
      <w:r>
        <w:rPr>
          <w:rFonts w:hint="eastAsia" w:ascii="楷体_GB2312" w:hAnsi="楷体_GB2312" w:eastAsia="楷体_GB2312" w:cs="楷体_GB2312"/>
          <w:sz w:val="32"/>
          <w:szCs w:val="32"/>
        </w:rPr>
        <w:t>率9</w:t>
      </w:r>
      <w:r>
        <w:rPr>
          <w:rFonts w:hint="eastAsia" w:ascii="楷体_GB2312" w:hAnsi="楷体_GB2312" w:eastAsia="楷体_GB2312" w:cs="楷体_GB2312"/>
          <w:sz w:val="32"/>
          <w:szCs w:val="32"/>
          <w:lang w:val="en-US" w:eastAsia="zh-CN"/>
        </w:rPr>
        <w:t>7.95</w:t>
      </w:r>
      <w:r>
        <w:rPr>
          <w:rFonts w:hint="eastAsia" w:ascii="楷体_GB2312" w:hAnsi="楷体_GB2312" w:eastAsia="楷体_GB2312" w:cs="楷体_GB2312"/>
          <w:sz w:val="32"/>
          <w:szCs w:val="32"/>
        </w:rPr>
        <w:t>%。</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8</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商务智能与数据分析实训室拨付13.28万元，支付13.28万元，结余0万元，执行率100%。</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9</w:t>
      </w: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双高项目国产化适配迁移实训室建设项目拨付450.67987万元，支付440.3104万元，结余10.36947万元，执行率97.7%。</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双高项目国产化系统集成与测试实训室建设项目拨付371.1828万元，支付370.9428万元，结余0.24万元，执行率99.94%。</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双高项目国产化新技术实训室建设项目拨付389.7196万元，支付389.34235万元，结余0.37725万元，执行率99.9%。</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双高项目现代信息产品与新技术实训室拨付425.491185万元，支付424.6762万元，结余0.814985万元，执行率99.81%。</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双高项目-信息安全与管理专业群-工业互联网典型技术实训室拨付316万元，支付315.8万元，结余0.2万元，执行率99.94%。</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双高项目信息安全与管理专业群网络安全人才培养基地建设拨付481.7124万元，支付481.7039万元，结余0.0085万元，执行率99.99%。</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5.</w:t>
      </w:r>
      <w:r>
        <w:rPr>
          <w:rFonts w:hint="eastAsia" w:ascii="楷体_GB2312" w:hAnsi="楷体_GB2312" w:eastAsia="楷体_GB2312" w:cs="楷体_GB2312"/>
          <w:sz w:val="32"/>
          <w:szCs w:val="32"/>
          <w:lang w:val="en-US" w:eastAsia="zh-CN"/>
        </w:rPr>
        <w:t>双高项目信息安全与管理专业群网络系统运维虚拟仿真综合实训室建设拨付474.0375万元，支付472.262万元，结余1.7755万元，执行率99.63%。</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6.</w:t>
      </w:r>
      <w:r>
        <w:rPr>
          <w:rFonts w:hint="eastAsia" w:ascii="楷体_GB2312" w:hAnsi="楷体_GB2312" w:eastAsia="楷体_GB2312" w:cs="楷体_GB2312"/>
          <w:sz w:val="32"/>
          <w:szCs w:val="32"/>
          <w:lang w:val="en-US" w:eastAsia="zh-CN"/>
        </w:rPr>
        <w:t>双高项目-信息安全与管理专业群-信息安全评估实训室项目拨付152.1万元，支付149.919万元，结余2.181万元，执行率98.57%。</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7.</w:t>
      </w:r>
      <w:r>
        <w:rPr>
          <w:rFonts w:hint="eastAsia" w:ascii="楷体_GB2312" w:hAnsi="楷体_GB2312" w:eastAsia="楷体_GB2312" w:cs="楷体_GB2312"/>
          <w:sz w:val="32"/>
          <w:szCs w:val="32"/>
          <w:lang w:val="en-US" w:eastAsia="zh-CN"/>
        </w:rPr>
        <w:t>双高项目信息安全与管理专业群云数据中心运维实训室建设拨付472.996万元，支付472.5631万元，结余0.4329万元，执行率99.91%。</w:t>
      </w:r>
    </w:p>
    <w:p>
      <w:pPr>
        <w:snapToGrid w:val="0"/>
        <w:spacing w:line="58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特高项目-软件与信息服务专业群-大数据创新应用实训室建设项目拨付89.8535万元，支付88.06万元，结余1.7935万元，执行率98%。</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9.</w:t>
      </w:r>
      <w:r>
        <w:rPr>
          <w:rFonts w:hint="eastAsia" w:ascii="楷体_GB2312" w:hAnsi="楷体_GB2312" w:eastAsia="楷体_GB2312" w:cs="楷体_GB2312"/>
          <w:sz w:val="32"/>
          <w:szCs w:val="32"/>
          <w:lang w:val="en-US" w:eastAsia="zh-CN"/>
        </w:rPr>
        <w:t>特高项目实训室建设实用电子技术实训室建设拨付168.82358万元，支付168.8231万元，结余0.00048万元，执行率99.99%。</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20.特高项目数字艺术设计专业群平面广告实训室建设项目拨付234.614582万元，支付234.431932万元，结余0.18265万元，执行率99.92%。</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21.特高项目数字艺术设计专业群数字媒体实训室建设项目拨付241.569204万元，支付237.954687万元，结余3.614517万元，执行率98.50%。</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22.特高项目职业院校工程师学院数字文化创意设计师学院建设项目拨付197.94万元，支付195万元，结余2.94万元，执行率98.51%。</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23.现代职业教育质量提升计划数字媒体专业教育模式改革项目拨付60万元，支付60万元，结余0万元，执行率100%。</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24.信息安全与管理专业群“三教改革”实施建设项目拨付122.125万元，支付115.815万元，结余6.31万元，执行率94.83%。</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25.双高项目-信息安全与管理专业群-5G移动通信网络实训室建设项目拨付121.67万元，支付119.617025万元，结余2.052975万元，执行率98.31%。</w:t>
      </w:r>
    </w:p>
    <w:p>
      <w:pPr>
        <w:snapToGrid w:val="0"/>
        <w:spacing w:line="580" w:lineRule="exact"/>
        <w:ind w:firstLine="640" w:firstLine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26.改善办学条件-大数据教学实验实训建设项目拨付100万元，支付100万元，结余0万元，执行率100%。</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27.特高建设-骨干专业群-空港运行保障专业群项目拨付500万元，支付497.205万元，结余2.795万元，支付率99.44%。</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项目执行各阶段，严格按照《政府采购法》《招投标法》和《北京市市级项目支出预算管理办法》的工作要求执行，首先，预算阶段采取两步评审法，项目部门初步评审，专业机构专家二次评审，以最终审定金额为申报依据；其次，采购阶段采取双重监控，政府采购由项目部门、财务部门双重监控，政府采购合同签署由财务部门、法务部门双重监控，自行采购合同由项目部门和法务部门双重监控，依规进行采购支付，资金专款专用；再次，支付阶段设立专项会计，从支付原始凭证合规性、完整性、真实性三方面严格把关，严控专项资金使用管理；最后，按要求公开项目绩效自评表，接受监督。</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年度下达中央转移支付预算项目</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个，下达预算资金共</w:t>
      </w:r>
      <w:r>
        <w:rPr>
          <w:rFonts w:hint="eastAsia" w:ascii="楷体_GB2312" w:hAnsi="楷体_GB2312" w:eastAsia="楷体_GB2312" w:cs="楷体_GB2312"/>
          <w:sz w:val="32"/>
          <w:szCs w:val="32"/>
          <w:lang w:val="en-US" w:eastAsia="zh-CN"/>
        </w:rPr>
        <w:t>6612.731614</w:t>
      </w:r>
      <w:r>
        <w:rPr>
          <w:rFonts w:hint="eastAsia" w:ascii="楷体_GB2312" w:hAnsi="楷体_GB2312" w:eastAsia="楷体_GB2312" w:cs="楷体_GB2312"/>
          <w:sz w:val="32"/>
          <w:szCs w:val="32"/>
        </w:rPr>
        <w:t>万元， 共有绩效目标指标</w:t>
      </w:r>
      <w:r>
        <w:rPr>
          <w:rFonts w:hint="eastAsia" w:ascii="楷体_GB2312" w:hAnsi="楷体_GB2312" w:eastAsia="楷体_GB2312" w:cs="楷体_GB2312"/>
          <w:sz w:val="32"/>
          <w:szCs w:val="32"/>
          <w:lang w:val="en-US" w:eastAsia="zh-CN"/>
        </w:rPr>
        <w:t>316</w:t>
      </w:r>
      <w:r>
        <w:rPr>
          <w:rFonts w:hint="eastAsia" w:ascii="楷体_GB2312" w:hAnsi="楷体_GB2312" w:eastAsia="楷体_GB2312" w:cs="楷体_GB2312"/>
          <w:sz w:val="32"/>
          <w:szCs w:val="32"/>
        </w:rPr>
        <w:t>个，其中产出指标</w:t>
      </w:r>
      <w:r>
        <w:rPr>
          <w:rFonts w:hint="eastAsia" w:ascii="楷体_GB2312" w:hAnsi="楷体_GB2312" w:eastAsia="楷体_GB2312" w:cs="楷体_GB2312"/>
          <w:sz w:val="32"/>
          <w:szCs w:val="32"/>
          <w:lang w:val="en-US" w:eastAsia="zh-CN"/>
        </w:rPr>
        <w:t>236</w:t>
      </w:r>
      <w:r>
        <w:rPr>
          <w:rFonts w:hint="eastAsia" w:ascii="楷体_GB2312" w:hAnsi="楷体_GB2312" w:eastAsia="楷体_GB2312" w:cs="楷体_GB2312"/>
          <w:sz w:val="32"/>
          <w:szCs w:val="32"/>
        </w:rPr>
        <w:t>个，效益指标</w:t>
      </w:r>
      <w:r>
        <w:rPr>
          <w:rFonts w:hint="eastAsia" w:ascii="楷体_GB2312" w:hAnsi="楷体_GB2312" w:eastAsia="楷体_GB2312" w:cs="楷体_GB2312"/>
          <w:sz w:val="32"/>
          <w:szCs w:val="32"/>
          <w:lang w:val="en-US" w:eastAsia="zh-CN"/>
        </w:rPr>
        <w:t>50</w:t>
      </w:r>
      <w:r>
        <w:rPr>
          <w:rFonts w:hint="eastAsia" w:ascii="楷体_GB2312" w:hAnsi="楷体_GB2312" w:eastAsia="楷体_GB2312" w:cs="楷体_GB2312"/>
          <w:sz w:val="32"/>
          <w:szCs w:val="32"/>
        </w:rPr>
        <w:t>个，满意度指标</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个。</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个项目基本完成了各项既定绩效目标。</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1.产出指标完成情况分析。</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（1）双高项目-信息安全与管理专业群-信息安全评估实训室项目，产出指标7项，完成度95%-100%及以上的指标7个，全部完成预期指标。 </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（2）双高项目-信息安全与管理专业群-5G移动通信网络实训室建设项目，产出指标5项，完成度95%-100%及以上的指标5个，全部完成预期指标。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（3）信息安全与管理专业群“三教改革”实施建设项目，产出指标8项，完成度95%-100%及以上的指标8个，全部完成预期指标。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（4）双高项目-信息安全与管理专业群-工业互联网典型技术实训室，产出指标5项，完成度95%-100%及以上的指标5个，全部完成预期指标。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（5）双高项目信息安全与管理专业群网络系统运维虚拟仿真综合实训室建设，产出指标13项，完成度95%-100%及以上的指标13个，全部完成预期指标。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（6）双高项目信息安全与管理专业群网络安全人才培养基地建设，产出指标10项，完成度95%-100%及以上的指标10个，全部完成预期指标。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（7）双高项目信息安全与管理专业群云数据中心运维实训室建设，产出指标12项，完成度95%-100%及以上的指标12个，全部完成预期指标。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（8）改善办学条件-实训室建设-财税金融实训基地(一期)建设项目，产出指标18项，完成度95%-100%及以上的指标18个，全部完成预期指标。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（9）改善办学条件-实训室建设-商务数据研究中心建设项目，产出指标22项，完成度95%-100%及以上的指标22个，全部完成预期指标。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（10）改善办学条件-实训室建设-商务数据分析与应用实训基地(一期)建设项目，产出指标14项，完成度95%-100%及以上的指标14个，全部完成预期指标。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双高项目国产化适配迁移实训室建设项目，产出指标8项，完成度95%-100%及以上的指标6个，完成度95%以下的指标2个，依据文件要求，部分设备采购方式由协议采购变更为由北京市政府采购中心招标，导致采购时间延后，较好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双高项目现代信息产品与新技术实训室，产出指标8项，完成度95%-100%及以上的指标6个，完成度95%以下的指标2个，依据文件要求，部分设备采购方式由协议采购变更为由北京市政府采购中心招标，导致采购时间延后，较好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（13）商务智能与数据分析实训室，产出指标4项，完成度95%-100%及以上的指标4个，全部完成预期指标。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（14）双高项目国产化系统集成与测试实训室建设项目，产出指标6项，完成度95%-100%及以上的指标6个，全部完成预期指标。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（15）双高项目国产化新技术实训室建设项目，产出指标7项，完成度95%-100%及以上的指标7个，全部完成预期指标。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（16）特高项目-软件与信息服务专业群-大数据创新应用实训室建设项目，产出指标5项，完成度95%-100%及以上的指标5个，全部完成预期指标。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（17）鸿蒙应用创新实训室建设项目，产出指标6项，完成度95%-100%及以上的指标6个，全部完成预期指标。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（18）教育教学-数字媒体应用技术专业教学资源库建设项目，产出指标4项，完成度95%-100%及以上的指标4个，全部完成预期指标。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（19）特高项目职业院校工程师学院数字文化创意设计师学院建设项目，产出指标5项，完成度95%-100%及以上的指标5个，全部完成预期指标。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（20）现代职业教育质量提升计划数字媒体专业教育模式改革项目，产出指标7项，完成度95%-100%及以上的指标7个，全部完成预期指标。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（21）特高项目数字艺术设计专业群数字媒体实训室建设项目，产出指标7项，完成度95%-100%及以上的指标7个，全部完成预期指标。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（22）特高项目数字艺术设计专业群平面广告实训室建设项目，产出指标14项，完成度95%-100%及以上的指标14个，全部完成预期指标。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特高项目实训室建设实用电子技术实训室建设，产出指标6项，完成度95%-100%及以上的指标4个，完成度95%以下的指标2个，因第一次招标时投标商家不足三家，发起二次招标，招标完成时间延后，较好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（24）北京信息职业技术学院-副中心职业教育高质量发展手拉手项目，产出指标4项，完成度95%-100%及以上的指标3个，完成度95%以下的指标1个，较好完成预期指标。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（25）改善办学条件基础设施改造东坝校区1、11、12、14号楼屋面防水工程，产出指标8项，完成度95%-100%及以上的指标8个，全部完成预期指标。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）改善办学条件-大数据教学实验实训建设项目，产出指标</w:t>
      </w: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t>项，完成度95%-100%及以上的指标</w:t>
      </w: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t>个，全部完成预期指标。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）特高建设-骨干专业群-空港运行保障专业群项目，产出指标</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项，完成度95%-100%及以上的指标</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个，全部完成预期指标。</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2.效益指标完成情况分析。</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（1）双高项目-信息安全与管理专业群-信息安全评估实训室项目，效益指标1项，全部完成预期指标。 </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（2）双高项目-信息安全与管理专业群-5G移动通信网络实训室建设项目，效益指标1项，全部完成预期指标。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（3）信息安全与管理专业群“三教改革”实施建设项目，效益指标2项，全部完成预期指标。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（4）双高项目-信息安全与管理专业群-工业互联网典型技术实训室，效益指标2项，全部完成预期指标。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（5）双高项目信息安全与管理专业群网络系统运维虚拟仿真综合实训室建设，效益指标3项，全部完成预期指标。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（6）双高项目信息安全与管理专业群网络安全人才培养基地建设，效益指标2项，全部完成预期指标。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（7）双高项目信息安全与管理专业群云数据中心运维实训室建设，效益指标2项，全部完成预期指标。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（8）改善办学条件-实训室建设-财税金融实训基地(一期)建设项目，效益指标2项，全部完成预期指标。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（9）改善办学条件-实训室建设-商务数据研究中心建设项目，效益指标1项，全部完成预期指标。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（10）改善办学条件-实训室建设-商务数据分析与应用实训基地(一期)建设项目，效益指标1项，全部完成预期指标。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（11）双高项目国产化适配迁移实训室建设项目，效益指标3项，全部完成预期指标。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（12）双高项目现代信息产品与新技术实训室，效益指标3项，全部完成预期指标。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（13）商务智能与数据分析实训室，效益指标2项，全部完成预期指标。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（14）双高项目国产化系统集成与测试实训室建设项目，效益指标1项，全部完成预期指标。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（15）双高项目国产化新技术实训室建设项目，效益指标1项，全部完成预期指标。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（16）特高项目-软件与信息服务专业群-大数据创新应用实训室建设项目，效益指标2项，全部完成预期指标。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（17）鸿蒙应用创新实训室建设项目，效益指标2项，全部完成预期指标。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（18）教育教学-数字媒体应用技术专业教学资源库建设项目，效益指标2项，全部完成预期指标。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（19）特高项目职业院校工程师学院数字文化创意设计师学院建设项目，效益指标2项，全部完成预期指标。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（20）现代职业教育质量提升计划数字媒体专业教育模式改革项目，效益指标1项，全部完成预期指标。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（21）特高项目数字艺术设计专业群数字媒体实训室建设项目，效益指标1项，全部完成预期指标。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（22）特高项目数字艺术设计专业群平面广告实训室建设项目，效益指标1项，全部完成预期指标。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（23）特高项目实训室建设实用电子技术实训室建设，效益指标1项，全部完成预期指标。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（24）北京信息职业技术学院-副中心职业教育高质量发展手拉手项目，效益指标2项，全部完成预期指标。</w:t>
      </w:r>
    </w:p>
    <w:p>
      <w:pPr>
        <w:pStyle w:val="2"/>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（25）改善办学条件基础设施改造东坝校区1、11、12、14号楼屋面防水工程，效益指标3项，全部完成预期指标。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26）改善办学条件-大数据教学实验实训建设项目，效益指标3项，全部完成预期指标。</w:t>
      </w:r>
    </w:p>
    <w:p>
      <w:pPr>
        <w:pStyle w:val="2"/>
        <w:ind w:firstLine="64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（27）特高建设-骨干专业群-空港运行保障专业群项目，效益指标3项，全部完成预期指标。</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3.满意度指标完成情况分析。</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（1）双高项目-信息安全与管理专业群-信息安全评估实训室项目，满意度指标1项，全部完成预期指标。 </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（2）双高项目-信息安全与管理专业群-5G移动通信网络实训室建设项目，满意度指标1项，全部完成预期指标。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（3）信息安全与管理专业群“三教改革”实施建设项目，满意度指标1项，全部完成预期指标。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（4）双高项目-信息安全与管理专业群-工业互联网典型技术实训室，满意度指标1项，全部完成预期指标。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（5）双高项目信息安全与管理专业群网络系统运维虚拟仿真综合实训室建设，满意度指标1项，全部完成预期指标。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（6）双高项目信息安全与管理专业群网络安全人才培养基地建设，满意度指标1项，全部完成预期指标。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（7）双高项目信息安全与管理专业群云数据中心运维实训室建设，满意度指标2项，全部完成预期指标。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（8）改善办学条件-实训室建设-财税金融实训基地(一期)建设项目，满意度指标1项，全部完成预期指标。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（9）改善办学条件-实训室建设-商务数据研究中心建设项目，满意度指标1项，全部完成预期指标。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（10）改善办学条件-实训室建设-商务数据分析与应用实训基地(一期)建设项目，满意度指标1项，全部完成预期指标。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（11）双高项目国产化适配迁移实训室建设项目，满意度指标1项，全部完成预期指标。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（12）双高项目现代信息产品与新技术实训室，满意度指标1项，全部完成预期指标。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（13）商务智能与数据分析实训室，满意度指标1项，全部完成预期指标。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（14）双高项目国产化系统集成与测试实训室建设项目，满意度指标1项，全部完成预期指标。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（15）双高项目国产化新技术实训室建设项目，满意度指标1项，全部完成预期指标。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（16）特高项目-软件与信息服务专业群-大数据创新应用实训室建设项目，满意度指标1项，全部完成预期指标。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（17）鸿蒙应用创新实训室建设项目，满意度指标1项，全部完成预期指标。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（18）教育教学-数字媒体应用技术专业教学资源库建设项目，满意度指标1项，全部完成预期指标。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（19）特高项目职业院校工程师学院数字文化创意设计师学院建设项目，满意度指标1项，全部完成预期指标。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（20）现代职业教育质量提升计划数字媒体专业教育模式改革项目，满意度指标1项，全部完成预期指标。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（21）特高项目数字艺术设计专业群数字媒体实训室建设项目，满意度指标1项，全部完成预期指标。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（22）特高项目数字艺术设计专业群平面广告实训室建设项目，满意度指标1项，全部完成预期指标。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（23）特高项目实训室建设实用电子技术实训室建设，满意度指标1项，全部完成预期指标。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（24）北京信息职业技术学院-副中心职业教育高质量发展手拉手项目，满意度指标2项，全部完成预期指标。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（25）改善办学条件基础设施改造东坝校区1、11、12、14号楼屋面防水工程，满意度指标1项，全部完成预期指标。</w:t>
      </w:r>
    </w:p>
    <w:p>
      <w:pPr>
        <w:pStyle w:val="2"/>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（26）改善办学条件--大数据教学实验实训建设项目，满意度指标2项，全部完成预期指标。</w:t>
      </w:r>
    </w:p>
    <w:p>
      <w:pPr>
        <w:pStyle w:val="2"/>
        <w:ind w:firstLine="64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（27）特高建设-骨干专业群-空港运行保障专业群项目，满意度指标1项，全部完成预期指标。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三、绩效自评结论</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按照财政部、教育部要求推进职业院校提质培优、产教融合、校企合作，加强“双师型”专任教师等培养培训，优化教师队伍人员结构，提高职业院校教育教学水平，全面推进和完成建设任务。我部门202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年度现代职业教育质量提升中央资金项目包含预算项目</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个，下达预算资金共</w:t>
      </w:r>
      <w:r>
        <w:rPr>
          <w:rFonts w:hint="eastAsia" w:ascii="楷体_GB2312" w:hAnsi="楷体_GB2312" w:eastAsia="楷体_GB2312" w:cs="楷体_GB2312"/>
          <w:sz w:val="32"/>
          <w:szCs w:val="32"/>
          <w:lang w:val="en-US" w:eastAsia="zh-CN"/>
        </w:rPr>
        <w:t>6612.731614</w:t>
      </w:r>
      <w:r>
        <w:rPr>
          <w:rFonts w:hint="eastAsia" w:ascii="楷体_GB2312" w:hAnsi="楷体_GB2312" w:eastAsia="楷体_GB2312" w:cs="楷体_GB2312"/>
          <w:sz w:val="32"/>
          <w:szCs w:val="32"/>
        </w:rPr>
        <w:t>万元，共有绩效目标指标</w:t>
      </w:r>
      <w:r>
        <w:rPr>
          <w:rFonts w:hint="eastAsia" w:ascii="楷体_GB2312" w:hAnsi="楷体_GB2312" w:eastAsia="楷体_GB2312" w:cs="楷体_GB2312"/>
          <w:sz w:val="32"/>
          <w:szCs w:val="32"/>
          <w:lang w:val="en-US" w:eastAsia="zh-CN"/>
        </w:rPr>
        <w:t>316</w:t>
      </w:r>
      <w:r>
        <w:rPr>
          <w:rFonts w:hint="eastAsia" w:ascii="楷体_GB2312" w:hAnsi="楷体_GB2312" w:eastAsia="楷体_GB2312" w:cs="楷体_GB2312"/>
          <w:sz w:val="32"/>
          <w:szCs w:val="32"/>
        </w:rPr>
        <w:t>个，其中产出指标</w:t>
      </w:r>
      <w:r>
        <w:rPr>
          <w:rFonts w:hint="eastAsia" w:ascii="楷体_GB2312" w:hAnsi="楷体_GB2312" w:eastAsia="楷体_GB2312" w:cs="楷体_GB2312"/>
          <w:sz w:val="32"/>
          <w:szCs w:val="32"/>
          <w:lang w:val="en-US" w:eastAsia="zh-CN"/>
        </w:rPr>
        <w:t>236</w:t>
      </w:r>
      <w:r>
        <w:rPr>
          <w:rFonts w:hint="eastAsia" w:ascii="楷体_GB2312" w:hAnsi="楷体_GB2312" w:eastAsia="楷体_GB2312" w:cs="楷体_GB2312"/>
          <w:sz w:val="32"/>
          <w:szCs w:val="32"/>
        </w:rPr>
        <w:t>个，效益指标</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0个，满意度指标</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个。我部门</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个项目较好完成了各项目绩效目标，提升了高等职业教育质量水平。</w:t>
      </w:r>
    </w:p>
    <w:p>
      <w:pPr>
        <w:ind w:firstLine="640" w:firstLineChars="200"/>
        <w:rPr>
          <w:rFonts w:ascii="楷体_GB2312" w:hAnsi="楷体_GB2312" w:eastAsia="楷体_GB2312" w:cs="楷体_GB2312"/>
          <w:sz w:val="32"/>
          <w:szCs w:val="32"/>
        </w:rPr>
      </w:pPr>
    </w:p>
    <w:sectPr>
      <w:footerReference r:id="rId3" w:type="default"/>
      <w:footerReference r:id="rId4" w:type="even"/>
      <w:pgSz w:w="11906" w:h="16838"/>
      <w:pgMar w:top="1134" w:right="1134" w:bottom="1134" w:left="1134" w:header="851"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2A"/>
    <w:rsid w:val="00052B99"/>
    <w:rsid w:val="000A40BB"/>
    <w:rsid w:val="000B6341"/>
    <w:rsid w:val="0016469D"/>
    <w:rsid w:val="001741EC"/>
    <w:rsid w:val="001F772A"/>
    <w:rsid w:val="003206F5"/>
    <w:rsid w:val="003D1B13"/>
    <w:rsid w:val="004B0B15"/>
    <w:rsid w:val="006B3F6A"/>
    <w:rsid w:val="007642C4"/>
    <w:rsid w:val="0079072A"/>
    <w:rsid w:val="008B2D16"/>
    <w:rsid w:val="009D11E0"/>
    <w:rsid w:val="00AA3CE5"/>
    <w:rsid w:val="00B668E8"/>
    <w:rsid w:val="00BA072A"/>
    <w:rsid w:val="00BE3893"/>
    <w:rsid w:val="00CA655E"/>
    <w:rsid w:val="00D1435F"/>
    <w:rsid w:val="00D3339B"/>
    <w:rsid w:val="00DA7E16"/>
    <w:rsid w:val="00DF3503"/>
    <w:rsid w:val="00DF47FC"/>
    <w:rsid w:val="00E57E47"/>
    <w:rsid w:val="00E828EF"/>
    <w:rsid w:val="00E967E4"/>
    <w:rsid w:val="00EE071C"/>
    <w:rsid w:val="00F41D76"/>
    <w:rsid w:val="00F50152"/>
    <w:rsid w:val="00FD0EDB"/>
    <w:rsid w:val="00FE55EF"/>
    <w:rsid w:val="01315BB5"/>
    <w:rsid w:val="01D704BD"/>
    <w:rsid w:val="02E20408"/>
    <w:rsid w:val="034C52B5"/>
    <w:rsid w:val="035C29E0"/>
    <w:rsid w:val="04AB7C1F"/>
    <w:rsid w:val="05F54FB6"/>
    <w:rsid w:val="066145E9"/>
    <w:rsid w:val="06872682"/>
    <w:rsid w:val="076874AE"/>
    <w:rsid w:val="0844110E"/>
    <w:rsid w:val="08C27416"/>
    <w:rsid w:val="08C730E7"/>
    <w:rsid w:val="092867D0"/>
    <w:rsid w:val="0938268C"/>
    <w:rsid w:val="09AE7798"/>
    <w:rsid w:val="0B266232"/>
    <w:rsid w:val="0B5C2DA9"/>
    <w:rsid w:val="0E3E6FA8"/>
    <w:rsid w:val="0E613285"/>
    <w:rsid w:val="0F9728E5"/>
    <w:rsid w:val="0FD22AAC"/>
    <w:rsid w:val="0FEE0771"/>
    <w:rsid w:val="10760876"/>
    <w:rsid w:val="11D90FF8"/>
    <w:rsid w:val="12130216"/>
    <w:rsid w:val="122356A1"/>
    <w:rsid w:val="12245A9A"/>
    <w:rsid w:val="125A06DA"/>
    <w:rsid w:val="127C48A9"/>
    <w:rsid w:val="13735F31"/>
    <w:rsid w:val="1398680E"/>
    <w:rsid w:val="141B5A24"/>
    <w:rsid w:val="14877617"/>
    <w:rsid w:val="154965A3"/>
    <w:rsid w:val="15702809"/>
    <w:rsid w:val="15E14113"/>
    <w:rsid w:val="164B15EB"/>
    <w:rsid w:val="16B90128"/>
    <w:rsid w:val="17131FD0"/>
    <w:rsid w:val="171C0057"/>
    <w:rsid w:val="17257092"/>
    <w:rsid w:val="172C7E0C"/>
    <w:rsid w:val="174D7989"/>
    <w:rsid w:val="17DB23CE"/>
    <w:rsid w:val="191612A8"/>
    <w:rsid w:val="198906B9"/>
    <w:rsid w:val="198E0BE9"/>
    <w:rsid w:val="19DE544B"/>
    <w:rsid w:val="1BCF7014"/>
    <w:rsid w:val="1CA5421B"/>
    <w:rsid w:val="1CBD1EC9"/>
    <w:rsid w:val="1D0934DE"/>
    <w:rsid w:val="1D5341FB"/>
    <w:rsid w:val="1D55350B"/>
    <w:rsid w:val="1D621318"/>
    <w:rsid w:val="1DC03057"/>
    <w:rsid w:val="1E746059"/>
    <w:rsid w:val="1EA915F3"/>
    <w:rsid w:val="1EF454A6"/>
    <w:rsid w:val="1F2F1CC2"/>
    <w:rsid w:val="1F327955"/>
    <w:rsid w:val="1F3F026A"/>
    <w:rsid w:val="1F78611C"/>
    <w:rsid w:val="219F624E"/>
    <w:rsid w:val="221A4610"/>
    <w:rsid w:val="23A675FC"/>
    <w:rsid w:val="23F64032"/>
    <w:rsid w:val="241E67CC"/>
    <w:rsid w:val="257F5009"/>
    <w:rsid w:val="25CF416C"/>
    <w:rsid w:val="25EA4540"/>
    <w:rsid w:val="26A519EE"/>
    <w:rsid w:val="26E935BC"/>
    <w:rsid w:val="27AD7AF8"/>
    <w:rsid w:val="28236962"/>
    <w:rsid w:val="290B1170"/>
    <w:rsid w:val="292C2DEC"/>
    <w:rsid w:val="29EA002F"/>
    <w:rsid w:val="2A1F6A8D"/>
    <w:rsid w:val="2A780B47"/>
    <w:rsid w:val="2ABE0E7D"/>
    <w:rsid w:val="2B6E261E"/>
    <w:rsid w:val="2B7C7667"/>
    <w:rsid w:val="2C460A0A"/>
    <w:rsid w:val="2C607500"/>
    <w:rsid w:val="2C7E3EEA"/>
    <w:rsid w:val="2D0563DB"/>
    <w:rsid w:val="2D902C64"/>
    <w:rsid w:val="2DC03817"/>
    <w:rsid w:val="2E0F0791"/>
    <w:rsid w:val="2E1B0254"/>
    <w:rsid w:val="2EBD622A"/>
    <w:rsid w:val="2EE9185D"/>
    <w:rsid w:val="30515176"/>
    <w:rsid w:val="308B03DD"/>
    <w:rsid w:val="31A83B4C"/>
    <w:rsid w:val="31E2387D"/>
    <w:rsid w:val="33233F41"/>
    <w:rsid w:val="338B5D8A"/>
    <w:rsid w:val="35B1054E"/>
    <w:rsid w:val="35F667BA"/>
    <w:rsid w:val="365B0DD3"/>
    <w:rsid w:val="38357C4D"/>
    <w:rsid w:val="388F2DE7"/>
    <w:rsid w:val="3AA26E7F"/>
    <w:rsid w:val="3AC42A64"/>
    <w:rsid w:val="3B105F46"/>
    <w:rsid w:val="3B3E3D4E"/>
    <w:rsid w:val="3D4C633F"/>
    <w:rsid w:val="3DA40359"/>
    <w:rsid w:val="3DDB1868"/>
    <w:rsid w:val="3E607DEC"/>
    <w:rsid w:val="3E9570CB"/>
    <w:rsid w:val="3FA05274"/>
    <w:rsid w:val="3FBB1301"/>
    <w:rsid w:val="401A3C81"/>
    <w:rsid w:val="40381CE3"/>
    <w:rsid w:val="41376D2F"/>
    <w:rsid w:val="41D47A94"/>
    <w:rsid w:val="41ED01AB"/>
    <w:rsid w:val="4343379A"/>
    <w:rsid w:val="43441566"/>
    <w:rsid w:val="43A61D4D"/>
    <w:rsid w:val="43FC339C"/>
    <w:rsid w:val="44847B8A"/>
    <w:rsid w:val="44CE4A8C"/>
    <w:rsid w:val="44D47B7E"/>
    <w:rsid w:val="450F5289"/>
    <w:rsid w:val="45F808B4"/>
    <w:rsid w:val="465105BA"/>
    <w:rsid w:val="46590635"/>
    <w:rsid w:val="467157CD"/>
    <w:rsid w:val="472C43DD"/>
    <w:rsid w:val="486258FD"/>
    <w:rsid w:val="48AD51E8"/>
    <w:rsid w:val="48E20D6A"/>
    <w:rsid w:val="492B4ED1"/>
    <w:rsid w:val="49AC1D17"/>
    <w:rsid w:val="4A2D268A"/>
    <w:rsid w:val="4A6F1FA2"/>
    <w:rsid w:val="4AD240D3"/>
    <w:rsid w:val="4B0B2CCD"/>
    <w:rsid w:val="4B114CB8"/>
    <w:rsid w:val="4CC329D5"/>
    <w:rsid w:val="4D892235"/>
    <w:rsid w:val="4DB27D38"/>
    <w:rsid w:val="4E1D4078"/>
    <w:rsid w:val="4E8F693B"/>
    <w:rsid w:val="4EB878EB"/>
    <w:rsid w:val="4F7828FF"/>
    <w:rsid w:val="4F852167"/>
    <w:rsid w:val="4F880C30"/>
    <w:rsid w:val="50CC7DE6"/>
    <w:rsid w:val="510557DC"/>
    <w:rsid w:val="51405A8D"/>
    <w:rsid w:val="51673050"/>
    <w:rsid w:val="517128AD"/>
    <w:rsid w:val="51D53D04"/>
    <w:rsid w:val="52550431"/>
    <w:rsid w:val="525C4ED1"/>
    <w:rsid w:val="52B1002B"/>
    <w:rsid w:val="536C5366"/>
    <w:rsid w:val="53B06FB9"/>
    <w:rsid w:val="543859D1"/>
    <w:rsid w:val="546572FD"/>
    <w:rsid w:val="54F8502C"/>
    <w:rsid w:val="55177E86"/>
    <w:rsid w:val="552C75AB"/>
    <w:rsid w:val="5559369D"/>
    <w:rsid w:val="55790258"/>
    <w:rsid w:val="563C0C7A"/>
    <w:rsid w:val="565B34BE"/>
    <w:rsid w:val="57285751"/>
    <w:rsid w:val="58FF189E"/>
    <w:rsid w:val="59315263"/>
    <w:rsid w:val="59FE68E2"/>
    <w:rsid w:val="5A034FAB"/>
    <w:rsid w:val="5ACE4799"/>
    <w:rsid w:val="5ADA3E5B"/>
    <w:rsid w:val="5C3F2AD9"/>
    <w:rsid w:val="5C520B58"/>
    <w:rsid w:val="5C6C1C07"/>
    <w:rsid w:val="5C804037"/>
    <w:rsid w:val="5CCB290A"/>
    <w:rsid w:val="5D620063"/>
    <w:rsid w:val="5D635820"/>
    <w:rsid w:val="5E537F01"/>
    <w:rsid w:val="5F1B2D51"/>
    <w:rsid w:val="5F772193"/>
    <w:rsid w:val="5F875E6D"/>
    <w:rsid w:val="60A40092"/>
    <w:rsid w:val="6158709B"/>
    <w:rsid w:val="61854510"/>
    <w:rsid w:val="625A3C01"/>
    <w:rsid w:val="6337611D"/>
    <w:rsid w:val="64305E13"/>
    <w:rsid w:val="65020B24"/>
    <w:rsid w:val="6548356D"/>
    <w:rsid w:val="65512004"/>
    <w:rsid w:val="657B4CAA"/>
    <w:rsid w:val="664C3FCF"/>
    <w:rsid w:val="66596F1B"/>
    <w:rsid w:val="668B3464"/>
    <w:rsid w:val="672571BC"/>
    <w:rsid w:val="67842925"/>
    <w:rsid w:val="67BA2E56"/>
    <w:rsid w:val="6868226C"/>
    <w:rsid w:val="688722F8"/>
    <w:rsid w:val="68DD0774"/>
    <w:rsid w:val="6948226B"/>
    <w:rsid w:val="6A46142A"/>
    <w:rsid w:val="6B1E776E"/>
    <w:rsid w:val="6BC552AF"/>
    <w:rsid w:val="6BC91A58"/>
    <w:rsid w:val="6C993442"/>
    <w:rsid w:val="6E424A39"/>
    <w:rsid w:val="6EE45D16"/>
    <w:rsid w:val="6FF50187"/>
    <w:rsid w:val="703B55E9"/>
    <w:rsid w:val="70421771"/>
    <w:rsid w:val="704B71F1"/>
    <w:rsid w:val="70AF38FD"/>
    <w:rsid w:val="70E442A8"/>
    <w:rsid w:val="716F1958"/>
    <w:rsid w:val="71845165"/>
    <w:rsid w:val="72A10569"/>
    <w:rsid w:val="72AD2BAD"/>
    <w:rsid w:val="732B20C3"/>
    <w:rsid w:val="73E411A1"/>
    <w:rsid w:val="748F6F5F"/>
    <w:rsid w:val="75311A9C"/>
    <w:rsid w:val="769C4B69"/>
    <w:rsid w:val="76E62A96"/>
    <w:rsid w:val="77BA1B64"/>
    <w:rsid w:val="78146F5A"/>
    <w:rsid w:val="78157D3A"/>
    <w:rsid w:val="78736D42"/>
    <w:rsid w:val="78CC3768"/>
    <w:rsid w:val="79AD0552"/>
    <w:rsid w:val="79C15639"/>
    <w:rsid w:val="7AAE7EBC"/>
    <w:rsid w:val="7ABD7C5F"/>
    <w:rsid w:val="7B441007"/>
    <w:rsid w:val="7B5624EB"/>
    <w:rsid w:val="7BB45D18"/>
    <w:rsid w:val="7C3F4A35"/>
    <w:rsid w:val="7C605448"/>
    <w:rsid w:val="7C6B012E"/>
    <w:rsid w:val="7CB33913"/>
    <w:rsid w:val="7D176926"/>
    <w:rsid w:val="7D8A664E"/>
    <w:rsid w:val="7E5409B1"/>
    <w:rsid w:val="7ECE2279"/>
    <w:rsid w:val="7EF02728"/>
    <w:rsid w:val="7F431122"/>
    <w:rsid w:val="7F5F3061"/>
    <w:rsid w:val="7F64034A"/>
    <w:rsid w:val="7FB15CA7"/>
    <w:rsid w:val="7FF66753"/>
    <w:rsid w:val="7FFE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892</Words>
  <Characters>5091</Characters>
  <Lines>42</Lines>
  <Paragraphs>11</Paragraphs>
  <TotalTime>0</TotalTime>
  <ScaleCrop>false</ScaleCrop>
  <LinksUpToDate>false</LinksUpToDate>
  <CharactersWithSpaces>5972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2023-06-05T09:09:00Z</dcterms:created>
  <dc:creator>赵镜</dc:creator>
  <cp:lastModifiedBy>周婷</cp:lastModifiedBy>
  <dcterms:modified xsi:type="dcterms:W3CDTF">2024-08-20T08:22:11Z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